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726D" w14:textId="77777777" w:rsidR="003F7D4A" w:rsidRPr="005A214F" w:rsidRDefault="008A7E3C" w:rsidP="00CF0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A21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TJCSGA General Assembly Resolution</w:t>
      </w:r>
    </w:p>
    <w:p w14:paraId="3DE9A38D" w14:textId="77777777" w:rsidR="003F7D4A" w:rsidRPr="005A214F" w:rsidRDefault="008A7E3C" w:rsidP="00CF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47343E0D" w14:textId="5BE10C17" w:rsidR="003F7D4A" w:rsidRPr="005A214F" w:rsidRDefault="008A7E3C" w:rsidP="00CF01A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Resolution Concerning mental and emotional education and awareness of Individual Colleges within TJCSGA</w:t>
      </w:r>
    </w:p>
    <w:p w14:paraId="3A3D4CCB" w14:textId="77777777" w:rsidR="003F7D4A" w:rsidRPr="005A214F" w:rsidRDefault="008A7E3C" w:rsidP="00CF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A21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WHEREAS</w:t>
      </w: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5A21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>A</w:t>
      </w:r>
      <w:hyperlink r:id="rId5" w:history="1">
        <w:r w:rsidRPr="005A214F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fr-FR"/>
          </w:rPr>
          <w:t xml:space="preserve">ccording to the National Alliance on </w:t>
        </w:r>
        <w:r w:rsidRPr="005A214F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fr-FR"/>
          </w:rPr>
          <w:t>Mental Illness</w:t>
        </w:r>
      </w:hyperlink>
      <w:r w:rsidRPr="005A21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>, more than 75 percent of all mental health conditions begin before the age of 24</w:t>
      </w: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 and</w:t>
      </w:r>
    </w:p>
    <w:p w14:paraId="5CB7D9F1" w14:textId="77777777" w:rsidR="003F7D4A" w:rsidRPr="005A214F" w:rsidRDefault="008A7E3C" w:rsidP="00CF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14:paraId="1430D65C" w14:textId="77777777" w:rsidR="003F7D4A" w:rsidRPr="005A214F" w:rsidRDefault="008A7E3C" w:rsidP="00CF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A21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WHEREAS</w:t>
      </w: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U.S Department of Health &amp; Human Services states that the overall percentage of high school students who report they had at least 1 major depres</w:t>
      </w: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sive episode or attempted suicide 1 or more times (during the 12 months before the survey) in Texas is 12% compared to the 7% nationwide; and</w:t>
      </w:r>
    </w:p>
    <w:p w14:paraId="309C38CD" w14:textId="77777777" w:rsidR="003F7D4A" w:rsidRPr="005A214F" w:rsidRDefault="008A7E3C" w:rsidP="00CF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743BDED8" w14:textId="77777777" w:rsidR="003F7D4A" w:rsidRPr="005A214F" w:rsidRDefault="008A7E3C" w:rsidP="00CF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A21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WHEREAS</w:t>
      </w: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According to College Stat organization, 75% of students who suffer from depression do not seek help for </w:t>
      </w: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their mental health problem and 44% of them contemplate suicide each year; and</w:t>
      </w:r>
    </w:p>
    <w:p w14:paraId="37E10486" w14:textId="77777777" w:rsidR="003F7D4A" w:rsidRPr="005A214F" w:rsidRDefault="008A7E3C" w:rsidP="00CF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4E774C7D" w14:textId="77777777" w:rsidR="003F7D4A" w:rsidRPr="005A214F" w:rsidRDefault="008A7E3C" w:rsidP="00CF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A21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WHEREAS</w:t>
      </w: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5A21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 xml:space="preserve">Campuses and their counseling centers </w:t>
      </w:r>
      <w:hyperlink r:id="rId6" w:history="1">
        <w:r w:rsidRPr="005A214F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fr-FR"/>
          </w:rPr>
          <w:t>are seeing</w:t>
        </w:r>
      </w:hyperlink>
      <w:r w:rsidRPr="005A21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 xml:space="preserve"> increased, unmet </w:t>
      </w:r>
      <w:hyperlink r:id="rId7" w:history="1">
        <w:r w:rsidRPr="005A214F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fr-FR"/>
          </w:rPr>
          <w:t>demand</w:t>
        </w:r>
      </w:hyperlink>
      <w:r w:rsidRPr="005A21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 xml:space="preserve"> from stu</w:t>
      </w:r>
      <w:r w:rsidRPr="005A21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 xml:space="preserve">dents. </w:t>
      </w:r>
      <w:hyperlink r:id="rId8" w:history="1">
        <w:r w:rsidRPr="005A214F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fr-FR"/>
          </w:rPr>
          <w:t>National assessment data</w:t>
        </w:r>
      </w:hyperlink>
      <w:r w:rsidRPr="005A21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 xml:space="preserve"> show</w:t>
      </w:r>
      <w:r w:rsidRPr="005A21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>s</w:t>
      </w:r>
      <w:r w:rsidRPr="005A21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 xml:space="preserve"> rising levels of anxiety, depression, and suicidality/suicidal ideation among the college population. </w:t>
      </w:r>
      <w:r w:rsidRPr="005A21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>S</w:t>
      </w:r>
      <w:r w:rsidRPr="005A21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 xml:space="preserve">uicide </w:t>
      </w:r>
      <w:r w:rsidRPr="005A21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 xml:space="preserve">being the </w:t>
      </w:r>
      <w:hyperlink r:id="rId9" w:history="1">
        <w:r w:rsidRPr="005A214F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fr-FR"/>
          </w:rPr>
          <w:t>second leading cause</w:t>
        </w:r>
      </w:hyperlink>
      <w:r w:rsidRPr="005A21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 xml:space="preserve"> of death among college students</w:t>
      </w: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</w:t>
      </w:r>
    </w:p>
    <w:p w14:paraId="51BE4002" w14:textId="77777777" w:rsidR="003F7D4A" w:rsidRPr="005A214F" w:rsidRDefault="008A7E3C" w:rsidP="00CF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0AAA7C73" w14:textId="312CB53A" w:rsidR="003F7D4A" w:rsidRPr="005A214F" w:rsidRDefault="008A7E3C" w:rsidP="00CF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A21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BE IT RESOLVED</w:t>
      </w: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Colleges under TJCSGA</w:t>
      </w: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should work toward a more appropriate counselor to student </w:t>
      </w: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ratio;</w:t>
      </w: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</w:t>
      </w:r>
    </w:p>
    <w:p w14:paraId="4974F496" w14:textId="77777777" w:rsidR="003F7D4A" w:rsidRPr="005A214F" w:rsidRDefault="008A7E3C" w:rsidP="00CF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26D7E9CC" w14:textId="77777777" w:rsidR="003F7D4A" w:rsidRPr="005A214F" w:rsidRDefault="008A7E3C" w:rsidP="00CF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A21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BE IT FURTHER RESOLVED</w:t>
      </w: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We encourage each campus to register and display a herefortexas.com resource page on the opening resources page of the website for both student and employee</w:t>
      </w: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 and</w:t>
      </w:r>
    </w:p>
    <w:p w14:paraId="4430FFA4" w14:textId="77777777" w:rsidR="003F7D4A" w:rsidRPr="005A214F" w:rsidRDefault="008A7E3C" w:rsidP="00CF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26CC09D3" w14:textId="77777777" w:rsidR="003F7D4A" w:rsidRPr="005A214F" w:rsidRDefault="008A7E3C" w:rsidP="00CF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A21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BE IT FURTHER RESOLVED</w:t>
      </w: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Students should take mandatory tr</w:t>
      </w: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aining on both mental and emotional conditions and the different tools or solutions at their disposal.</w:t>
      </w:r>
    </w:p>
    <w:p w14:paraId="7CA1B5EC" w14:textId="77777777" w:rsidR="003F7D4A" w:rsidRPr="005A214F" w:rsidRDefault="008A7E3C" w:rsidP="00CF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</w:p>
    <w:p w14:paraId="62CD0981" w14:textId="77777777" w:rsidR="003F7D4A" w:rsidRPr="005A214F" w:rsidRDefault="008A7E3C" w:rsidP="00CF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Submitted by:</w:t>
      </w: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</w:p>
    <w:p w14:paraId="6EF293EB" w14:textId="77777777" w:rsidR="003F7D4A" w:rsidRPr="005A214F" w:rsidRDefault="008A7E3C" w:rsidP="00CF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TJCSGA Resolutions Committee</w:t>
      </w:r>
    </w:p>
    <w:p w14:paraId="6B219A73" w14:textId="073261B3" w:rsidR="003F7D4A" w:rsidRPr="005A214F" w:rsidRDefault="008A7E3C" w:rsidP="00CF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Respectfully Submitted on the </w:t>
      </w:r>
      <w:r w:rsidR="007561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10</w:t>
      </w:r>
      <w:r w:rsidRPr="005A21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th</w:t>
      </w: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day of </w:t>
      </w:r>
      <w:r w:rsidR="007561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April</w:t>
      </w: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202</w:t>
      </w:r>
      <w:r w:rsidR="007561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</w:t>
      </w:r>
      <w:r w:rsidRPr="005A21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14:paraId="032F2631" w14:textId="77777777" w:rsidR="00C22229" w:rsidRPr="005A214F" w:rsidRDefault="00C22229" w:rsidP="00CF01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2D8D561" w14:textId="77777777" w:rsidR="00C22229" w:rsidRPr="005A214F" w:rsidRDefault="00C2222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7ED132" w14:textId="77777777" w:rsidR="00C22229" w:rsidRPr="005A214F" w:rsidRDefault="00C2222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2C2550" w14:textId="77777777" w:rsidR="00C22229" w:rsidRPr="005A214F" w:rsidRDefault="00C2222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A01FBD" w14:textId="77777777" w:rsidR="00C22229" w:rsidRPr="005A214F" w:rsidRDefault="00C2222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EE7FE9" w14:textId="77777777" w:rsidR="00C22229" w:rsidRPr="005A214F" w:rsidRDefault="00C2222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ADEDD9" w14:textId="77777777" w:rsidR="00C22229" w:rsidRPr="005A214F" w:rsidRDefault="00C2222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90A1FD3" w14:textId="77777777" w:rsidR="005A214F" w:rsidRDefault="005A21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F8AA6BA" w14:textId="2BC3FE93" w:rsidR="00C22229" w:rsidRPr="005A214F" w:rsidRDefault="008A7E3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214F">
        <w:rPr>
          <w:rFonts w:ascii="Times New Roman" w:hAnsi="Times New Roman" w:cs="Times New Roman"/>
          <w:sz w:val="24"/>
          <w:szCs w:val="24"/>
          <w:lang w:val="en-US"/>
        </w:rPr>
        <w:lastRenderedPageBreak/>
        <w:t>Work Cited</w:t>
      </w:r>
    </w:p>
    <w:p w14:paraId="152B0204" w14:textId="77777777" w:rsidR="00C22229" w:rsidRPr="005A214F" w:rsidRDefault="00C2222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F92221" w14:textId="77777777" w:rsidR="00C22229" w:rsidRPr="005A214F" w:rsidRDefault="008A7E3C" w:rsidP="00003D28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5A214F">
        <w:rPr>
          <w:rFonts w:ascii="Times New Roman" w:hAnsi="Times New Roman" w:cs="Times New Roman"/>
          <w:sz w:val="24"/>
          <w:szCs w:val="24"/>
          <w:lang w:val="en-US"/>
        </w:rPr>
        <w:t xml:space="preserve">American College </w:t>
      </w:r>
      <w:r w:rsidRPr="005A214F">
        <w:rPr>
          <w:rFonts w:ascii="Times New Roman" w:hAnsi="Times New Roman" w:cs="Times New Roman"/>
          <w:sz w:val="24"/>
          <w:szCs w:val="24"/>
          <w:lang w:val="en-US"/>
        </w:rPr>
        <w:t>Health Association. American College Health</w:t>
      </w:r>
    </w:p>
    <w:p w14:paraId="499F1B30" w14:textId="77777777" w:rsidR="00C22229" w:rsidRPr="005A214F" w:rsidRDefault="008A7E3C" w:rsidP="00003D28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5A214F">
        <w:rPr>
          <w:rFonts w:ascii="Times New Roman" w:hAnsi="Times New Roman" w:cs="Times New Roman"/>
          <w:sz w:val="24"/>
          <w:szCs w:val="24"/>
          <w:lang w:val="en-US"/>
        </w:rPr>
        <w:t>Association-National College Health Assessment II: Reference Group</w:t>
      </w:r>
    </w:p>
    <w:p w14:paraId="77E2DA0C" w14:textId="77777777" w:rsidR="00C22229" w:rsidRPr="005A214F" w:rsidRDefault="008A7E3C" w:rsidP="00003D28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5A214F">
        <w:rPr>
          <w:rFonts w:ascii="Times New Roman" w:hAnsi="Times New Roman" w:cs="Times New Roman"/>
          <w:sz w:val="24"/>
          <w:szCs w:val="24"/>
          <w:lang w:val="en-US"/>
        </w:rPr>
        <w:t>Executive Summary Fall 2018. Silver Spring, MD: American College Health</w:t>
      </w:r>
    </w:p>
    <w:p w14:paraId="54D407DA" w14:textId="77777777" w:rsidR="00C22229" w:rsidRPr="005A214F" w:rsidRDefault="008A7E3C" w:rsidP="00003D28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5A214F">
        <w:rPr>
          <w:rFonts w:ascii="Times New Roman" w:hAnsi="Times New Roman" w:cs="Times New Roman"/>
          <w:sz w:val="24"/>
          <w:szCs w:val="24"/>
          <w:lang w:val="en-US"/>
        </w:rPr>
        <w:t xml:space="preserve">Association; 2018. </w:t>
      </w:r>
    </w:p>
    <w:p w14:paraId="653E1C05" w14:textId="77777777" w:rsidR="00C22229" w:rsidRPr="005A214F" w:rsidRDefault="008A7E3C" w:rsidP="00003D28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5A214F">
        <w:rPr>
          <w:rFonts w:ascii="Times New Roman" w:hAnsi="Times New Roman" w:cs="Times New Roman"/>
          <w:sz w:val="24"/>
          <w:szCs w:val="24"/>
          <w:lang w:val="en-US"/>
        </w:rPr>
        <w:t>“Emotional Development.” OPA Office of Population Aff</w:t>
      </w:r>
      <w:r w:rsidRPr="005A214F">
        <w:rPr>
          <w:rFonts w:ascii="Times New Roman" w:hAnsi="Times New Roman" w:cs="Times New Roman"/>
          <w:sz w:val="24"/>
          <w:szCs w:val="24"/>
          <w:lang w:val="en-US"/>
        </w:rPr>
        <w:t xml:space="preserve">airs, opa.hhs.gov/adolescent-health/adolescent-development-explained/emotional-development. </w:t>
      </w:r>
    </w:p>
    <w:p w14:paraId="1AC5E640" w14:textId="77777777" w:rsidR="00C22229" w:rsidRPr="005A214F" w:rsidRDefault="008A7E3C" w:rsidP="00003D28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5A214F">
        <w:rPr>
          <w:rFonts w:ascii="Times New Roman" w:hAnsi="Times New Roman" w:cs="Times New Roman"/>
          <w:sz w:val="24"/>
          <w:szCs w:val="24"/>
          <w:lang w:val="en-US"/>
        </w:rPr>
        <w:t xml:space="preserve">“Mental Health Guide.” RSS, collegestats.org/resources/mental-health-guide/. </w:t>
      </w:r>
    </w:p>
    <w:p w14:paraId="351EF773" w14:textId="77777777" w:rsidR="00C22229" w:rsidRPr="005A214F" w:rsidRDefault="008A7E3C" w:rsidP="00003D28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5A214F">
        <w:rPr>
          <w:rFonts w:ascii="Times New Roman" w:hAnsi="Times New Roman" w:cs="Times New Roman"/>
          <w:sz w:val="24"/>
          <w:szCs w:val="24"/>
          <w:lang w:val="en-US"/>
        </w:rPr>
        <w:t>“Starting the Conversation.” NAMI, nami.org/Support-Education/Publications-Reports/Gu</w:t>
      </w:r>
      <w:r w:rsidRPr="005A214F">
        <w:rPr>
          <w:rFonts w:ascii="Times New Roman" w:hAnsi="Times New Roman" w:cs="Times New Roman"/>
          <w:sz w:val="24"/>
          <w:szCs w:val="24"/>
          <w:lang w:val="en-US"/>
        </w:rPr>
        <w:t xml:space="preserve">ides/Starting-the-Conversation. </w:t>
      </w:r>
    </w:p>
    <w:p w14:paraId="0007B439" w14:textId="77777777" w:rsidR="00C22229" w:rsidRPr="00003D28" w:rsidRDefault="00C22229">
      <w:pPr>
        <w:rPr>
          <w:lang w:val="en-US"/>
        </w:rPr>
      </w:pPr>
    </w:p>
    <w:p w14:paraId="4299A016" w14:textId="77777777" w:rsidR="000F7B9A" w:rsidRPr="00383D9A" w:rsidRDefault="008A7E3C">
      <w:pPr>
        <w:rPr>
          <w:lang w:val="en-US"/>
        </w:rPr>
      </w:pPr>
    </w:p>
    <w:sectPr w:rsidR="000F7B9A" w:rsidRPr="0038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B1662"/>
    <w:multiLevelType w:val="hybridMultilevel"/>
    <w:tmpl w:val="A4BE8CC0"/>
    <w:lvl w:ilvl="0" w:tplc="459260E4">
      <w:start w:val="1"/>
      <w:numFmt w:val="decimal"/>
      <w:lvlText w:val="%1."/>
      <w:lvlJc w:val="left"/>
      <w:pPr>
        <w:ind w:left="720" w:hanging="360"/>
      </w:pPr>
    </w:lvl>
    <w:lvl w:ilvl="1" w:tplc="8A6AAA34">
      <w:start w:val="1"/>
      <w:numFmt w:val="decimal"/>
      <w:lvlText w:val="%2."/>
      <w:lvlJc w:val="left"/>
      <w:pPr>
        <w:ind w:left="1440" w:hanging="1080"/>
      </w:pPr>
    </w:lvl>
    <w:lvl w:ilvl="2" w:tplc="40D8FDF6">
      <w:start w:val="1"/>
      <w:numFmt w:val="decimal"/>
      <w:lvlText w:val="%3."/>
      <w:lvlJc w:val="left"/>
      <w:pPr>
        <w:ind w:left="2160" w:hanging="1980"/>
      </w:pPr>
    </w:lvl>
    <w:lvl w:ilvl="3" w:tplc="78FCE712">
      <w:start w:val="1"/>
      <w:numFmt w:val="decimal"/>
      <w:lvlText w:val="%4."/>
      <w:lvlJc w:val="left"/>
      <w:pPr>
        <w:ind w:left="2880" w:hanging="2520"/>
      </w:pPr>
    </w:lvl>
    <w:lvl w:ilvl="4" w:tplc="48DEFE42">
      <w:start w:val="1"/>
      <w:numFmt w:val="decimal"/>
      <w:lvlText w:val="%5."/>
      <w:lvlJc w:val="left"/>
      <w:pPr>
        <w:ind w:left="3600" w:hanging="3240"/>
      </w:pPr>
    </w:lvl>
    <w:lvl w:ilvl="5" w:tplc="EF7E753A">
      <w:start w:val="1"/>
      <w:numFmt w:val="decimal"/>
      <w:lvlText w:val="%6."/>
      <w:lvlJc w:val="left"/>
      <w:pPr>
        <w:ind w:left="4320" w:hanging="4140"/>
      </w:pPr>
    </w:lvl>
    <w:lvl w:ilvl="6" w:tplc="B73063C4">
      <w:start w:val="1"/>
      <w:numFmt w:val="decimal"/>
      <w:lvlText w:val="%7."/>
      <w:lvlJc w:val="left"/>
      <w:pPr>
        <w:ind w:left="5040" w:hanging="4680"/>
      </w:pPr>
    </w:lvl>
    <w:lvl w:ilvl="7" w:tplc="D82E2028">
      <w:start w:val="1"/>
      <w:numFmt w:val="decimal"/>
      <w:lvlText w:val="%8."/>
      <w:lvlJc w:val="left"/>
      <w:pPr>
        <w:ind w:left="5760" w:hanging="5400"/>
      </w:pPr>
    </w:lvl>
    <w:lvl w:ilvl="8" w:tplc="ECECD4D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8D72004"/>
    <w:multiLevelType w:val="hybridMultilevel"/>
    <w:tmpl w:val="C41E6C22"/>
    <w:lvl w:ilvl="0" w:tplc="ADAC51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23C288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9BCCAC8">
      <w:numFmt w:val="bullet"/>
      <w:lvlText w:val=""/>
      <w:lvlJc w:val="left"/>
      <w:pPr>
        <w:ind w:left="2160" w:hanging="1800"/>
      </w:pPr>
    </w:lvl>
    <w:lvl w:ilvl="3" w:tplc="E39C53E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C62C26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4F826BE">
      <w:numFmt w:val="bullet"/>
      <w:lvlText w:val=""/>
      <w:lvlJc w:val="left"/>
      <w:pPr>
        <w:ind w:left="4320" w:hanging="3960"/>
      </w:pPr>
    </w:lvl>
    <w:lvl w:ilvl="6" w:tplc="8DEABFF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AD2734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57EC77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29"/>
    <w:rsid w:val="00003D28"/>
    <w:rsid w:val="0023349C"/>
    <w:rsid w:val="005A214F"/>
    <w:rsid w:val="007561CC"/>
    <w:rsid w:val="008A7E3C"/>
    <w:rsid w:val="00B539AD"/>
    <w:rsid w:val="00C22229"/>
    <w:rsid w:val="00C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0F79"/>
  <w15:chartTrackingRefBased/>
  <w15:docId w15:val="{3B81793A-30B2-42C6-A64D-42371680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3F7D4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F7D4A"/>
  </w:style>
  <w:style w:type="paragraph" w:styleId="BalloonText">
    <w:name w:val="Balloon Text"/>
    <w:basedOn w:val="Normal"/>
    <w:link w:val="BalloonTextChar"/>
    <w:uiPriority w:val="99"/>
    <w:semiHidden/>
    <w:unhideWhenUsed/>
    <w:rsid w:val="006E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2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ha.org/documents/ncha/NCHA-II_Fall_2018_Reference_Group_Executive_Summar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cccd.org/assets/documents/Survey/2018%20AUCCCD%20Survey-Public-June%2012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psu.edu/ccmh/files/2019/04/2018-Annual-Report-4.15.19-FINAL-1s1dzvo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i.org/collegegui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imh.nih.gov/health/statistics/suicid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Ferdinando Castro Gonzalez</dc:creator>
  <cp:keywords/>
  <dc:description/>
  <cp:lastModifiedBy>Castro Gonzalez, Ferdinando Johny</cp:lastModifiedBy>
  <cp:revision>3</cp:revision>
  <dcterms:created xsi:type="dcterms:W3CDTF">2021-04-10T15:36:00Z</dcterms:created>
  <dcterms:modified xsi:type="dcterms:W3CDTF">2021-04-10T15:50:00Z</dcterms:modified>
</cp:coreProperties>
</file>